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5E" w:rsidRPr="005410DA" w:rsidRDefault="007D745E" w:rsidP="005410DA">
      <w:pPr>
        <w:spacing w:before="100" w:beforeAutospacing="1" w:after="100" w:afterAutospacing="1" w:line="240" w:lineRule="auto"/>
        <w:outlineLvl w:val="0"/>
        <w:rPr>
          <w:rFonts w:ascii="Times New Roman" w:hAnsi="Times New Roman" w:cs="Times New Roman"/>
          <w:b/>
          <w:bCs/>
          <w:kern w:val="36"/>
          <w:sz w:val="48"/>
          <w:szCs w:val="48"/>
        </w:rPr>
      </w:pPr>
      <w:r>
        <w:rPr>
          <w:rFonts w:ascii="Times New Roman" w:hAnsi="Times New Roman"/>
          <w:b/>
          <w:bCs/>
          <w:sz w:val="48"/>
          <w:szCs w:val="48"/>
        </w:rPr>
        <w:t>CEBM-Website, Zugriff im Dez. 2003, Sackett 2000</w:t>
      </w:r>
    </w:p>
    <w:p w:rsidR="007D745E" w:rsidRDefault="007D745E" w:rsidP="005410D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CEBM 2003</w:t>
      </w:r>
    </w:p>
    <w:p w:rsidR="007D745E" w:rsidRPr="005410DA" w:rsidRDefault="007D745E" w:rsidP="005410DA">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rsidR="007D745E" w:rsidRDefault="007D745E" w:rsidP="005410D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CEBM. Evidenzstufen und Empfehlungsgrade. Gefunden auf: http://www.cebm.net/levels_of_evidence.asp; Zugriff auf die Website im Dez. 2003.</w:t>
      </w:r>
    </w:p>
    <w:p w:rsidR="007D745E" w:rsidRPr="005410DA" w:rsidRDefault="007D745E" w:rsidP="005410DA">
      <w:pPr>
        <w:spacing w:before="100" w:beforeAutospacing="1" w:after="100" w:afterAutospacing="1" w:line="240" w:lineRule="auto"/>
        <w:outlineLvl w:val="0"/>
        <w:rPr>
          <w:rFonts w:ascii="Times New Roman" w:hAnsi="Times New Roman" w:cs="Times New Roman"/>
          <w:b/>
          <w:bCs/>
          <w:kern w:val="36"/>
          <w:sz w:val="48"/>
          <w:szCs w:val="48"/>
        </w:rPr>
      </w:pPr>
      <w:r>
        <w:rPr>
          <w:rFonts w:ascii="Times New Roman" w:hAnsi="Times New Roman"/>
          <w:b/>
          <w:bCs/>
          <w:sz w:val="48"/>
          <w:szCs w:val="48"/>
        </w:rPr>
        <w:t>Klicken Sie hierauf, um mehr über Evidenzstufen und Empfehlungsgrade zu erfahren</w:t>
      </w:r>
    </w:p>
    <w:p w:rsidR="007D745E" w:rsidRDefault="007D745E" w:rsidP="005410D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Evidenzstufen und Empfehlungsgrade</w:t>
      </w:r>
    </w:p>
    <w:p w:rsidR="007D745E" w:rsidRDefault="007D745E" w:rsidP="005410DA">
      <w:pPr>
        <w:spacing w:before="100" w:beforeAutospacing="1" w:after="100" w:afterAutospacing="1" w:line="240" w:lineRule="auto"/>
        <w:rPr>
          <w:rFonts w:ascii="Times New Roman" w:hAnsi="Times New Roman"/>
          <w:sz w:val="24"/>
          <w:szCs w:val="24"/>
        </w:rPr>
      </w:pPr>
    </w:p>
    <w:p w:rsidR="007D745E" w:rsidRPr="005410DA" w:rsidRDefault="007D745E" w:rsidP="005410DA">
      <w:pPr>
        <w:spacing w:before="100" w:beforeAutospacing="1" w:after="100" w:afterAutospacing="1" w:line="240" w:lineRule="auto"/>
        <w:rPr>
          <w:rFonts w:ascii="Times New Roman" w:hAnsi="Times New Roman" w:cs="Times New Roman"/>
          <w:sz w:val="24"/>
          <w:szCs w:val="24"/>
        </w:rPr>
      </w:pPr>
      <w:r>
        <w:rPr>
          <w:rFonts w:ascii="Times New Roman" w:hAnsi="Times New Roman"/>
          <w:b/>
          <w:bCs/>
          <w:sz w:val="24"/>
          <w:szCs w:val="24"/>
        </w:rPr>
        <w:t>Quellen für Evidenz in PROSPECT</w:t>
      </w:r>
    </w:p>
    <w:p w:rsidR="007D745E" w:rsidRDefault="007D745E" w:rsidP="005410DA">
      <w:pPr>
        <w:spacing w:before="100" w:beforeAutospacing="1" w:after="100" w:afterAutospacing="1" w:line="240" w:lineRule="auto"/>
        <w:rPr>
          <w:rFonts w:ascii="Times New Roman" w:hAnsi="Times New Roman"/>
          <w:sz w:val="24"/>
          <w:szCs w:val="24"/>
        </w:rPr>
      </w:pPr>
    </w:p>
    <w:p w:rsidR="007D745E" w:rsidRPr="005410DA" w:rsidRDefault="007D745E" w:rsidP="0023285A">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Die von der Prospect-Arbeitsgruppe bei der Festlegung der Prospect-Empfehlungen berücksichtigte Evidenz leitet sich von drei unterschiedlichen Quellen her:</w:t>
      </w:r>
      <w:r>
        <w:rPr>
          <w:rFonts w:ascii="Times New Roman" w:hAnsi="Times New Roman"/>
          <w:sz w:val="24"/>
          <w:szCs w:val="24"/>
        </w:rPr>
        <w:br/>
      </w:r>
      <w:r>
        <w:rPr>
          <w:rFonts w:ascii="Wingdings 2" w:hAnsi="Wingdings 2"/>
          <w:color w:val="800080"/>
          <w:sz w:val="24"/>
          <w:szCs w:val="24"/>
        </w:rPr>
        <w:t></w:t>
      </w:r>
      <w:r>
        <w:rPr>
          <w:rFonts w:ascii="Wingdings 2" w:hAnsi="Wingdings 2"/>
          <w:color w:val="800080"/>
          <w:sz w:val="24"/>
          <w:szCs w:val="24"/>
        </w:rPr>
        <w:t></w:t>
      </w:r>
      <w:r>
        <w:rPr>
          <w:rFonts w:ascii="Times New Roman" w:hAnsi="Times New Roman"/>
          <w:sz w:val="24"/>
          <w:szCs w:val="24"/>
        </w:rPr>
        <w:t>Aus der systematischen Durchsicht der Literatur abgeleitete verfahrensspezifische Evidenz</w:t>
      </w:r>
      <w:r>
        <w:rPr>
          <w:rFonts w:ascii="Times New Roman" w:hAnsi="Times New Roman"/>
          <w:sz w:val="24"/>
          <w:szCs w:val="24"/>
        </w:rPr>
        <w:br/>
      </w:r>
      <w:r>
        <w:rPr>
          <w:rFonts w:ascii="Wingdings 3" w:hAnsi="Wingdings 3"/>
          <w:color w:val="008000"/>
          <w:sz w:val="24"/>
          <w:szCs w:val="24"/>
        </w:rPr>
        <w:t></w:t>
      </w:r>
      <w:r>
        <w:rPr>
          <w:rFonts w:ascii="Wingdings 3" w:hAnsi="Wingdings 3"/>
          <w:color w:val="008000"/>
          <w:sz w:val="24"/>
          <w:szCs w:val="24"/>
        </w:rPr>
        <w:t></w:t>
      </w:r>
      <w:r>
        <w:rPr>
          <w:rFonts w:ascii="Times New Roman" w:hAnsi="Times New Roman"/>
          <w:sz w:val="24"/>
          <w:szCs w:val="24"/>
        </w:rPr>
        <w:t>Übertragbare Evidenz aus von den Mitgliedern der Prospect-Arbeitsgruppe ermittelten vergleichbaren Verfahren</w:t>
      </w:r>
      <w:r>
        <w:rPr>
          <w:rFonts w:ascii="Times New Roman" w:hAnsi="Times New Roman"/>
          <w:sz w:val="24"/>
          <w:szCs w:val="24"/>
        </w:rPr>
        <w:br/>
      </w:r>
      <w:r>
        <w:rPr>
          <w:rFonts w:ascii="Wingdings 2" w:hAnsi="Wingdings 2"/>
          <w:color w:val="FFA500"/>
          <w:sz w:val="24"/>
          <w:szCs w:val="24"/>
        </w:rPr>
        <w:t></w:t>
      </w:r>
      <w:r>
        <w:rPr>
          <w:rFonts w:ascii="Wingdings 2" w:hAnsi="Wingdings 2"/>
          <w:color w:val="FFA500"/>
          <w:sz w:val="24"/>
          <w:szCs w:val="24"/>
        </w:rPr>
        <w:t></w:t>
      </w:r>
      <w:r>
        <w:rPr>
          <w:rFonts w:ascii="Times New Roman" w:hAnsi="Times New Roman"/>
          <w:sz w:val="24"/>
          <w:szCs w:val="24"/>
        </w:rPr>
        <w:t>Derzeitige Praxis – Ein Kommentar zu jeder der Maßnahmen von den Mitgliedern der Prospect-Arbeitsgruppe</w:t>
      </w:r>
      <w:r>
        <w:rPr>
          <w:rFonts w:ascii="Times New Roman" w:hAnsi="Times New Roman"/>
          <w:sz w:val="24"/>
          <w:szCs w:val="24"/>
        </w:rPr>
        <w:br/>
      </w:r>
      <w:r>
        <w:rPr>
          <w:rFonts w:ascii="Wingdings" w:hAnsi="Wingdings"/>
          <w:color w:val="FF0000"/>
          <w:sz w:val="24"/>
          <w:szCs w:val="24"/>
        </w:rPr>
        <w:t></w:t>
      </w:r>
      <w:r>
        <w:rPr>
          <w:rFonts w:ascii="Wingdings 2" w:hAnsi="Wingdings 2"/>
          <w:color w:val="FFA500"/>
          <w:sz w:val="24"/>
          <w:szCs w:val="24"/>
        </w:rPr>
        <w:t></w:t>
      </w:r>
      <w:bookmarkStart w:id="0" w:name="_GoBack"/>
      <w:bookmarkEnd w:id="0"/>
      <w:r>
        <w:rPr>
          <w:rFonts w:ascii="Times New Roman" w:hAnsi="Times New Roman"/>
          <w:sz w:val="24"/>
          <w:szCs w:val="24"/>
        </w:rPr>
        <w:t>Die von Prospect ausgesprochenen praktischen Empfehlungen beruhen auf der Gesamtheit der zur Verfügung stehenden Informationen</w:t>
      </w:r>
    </w:p>
    <w:p w:rsidR="007D745E" w:rsidRDefault="007D745E" w:rsidP="005410DA">
      <w:pPr>
        <w:spacing w:before="100" w:beforeAutospacing="1" w:after="100" w:afterAutospacing="1" w:line="240" w:lineRule="auto"/>
        <w:rPr>
          <w:rFonts w:ascii="Times New Roman" w:hAnsi="Times New Roman"/>
          <w:sz w:val="24"/>
          <w:szCs w:val="24"/>
        </w:rPr>
      </w:pPr>
    </w:p>
    <w:p w:rsidR="007D745E" w:rsidRPr="005410DA" w:rsidRDefault="007D745E" w:rsidP="005410DA">
      <w:pPr>
        <w:spacing w:before="100" w:beforeAutospacing="1" w:after="100" w:afterAutospacing="1" w:line="240" w:lineRule="auto"/>
        <w:rPr>
          <w:rFonts w:ascii="Times New Roman" w:hAnsi="Times New Roman" w:cs="Times New Roman"/>
          <w:sz w:val="24"/>
          <w:szCs w:val="24"/>
        </w:rPr>
      </w:pPr>
      <w:r>
        <w:rPr>
          <w:rFonts w:ascii="Times New Roman" w:hAnsi="Times New Roman"/>
          <w:b/>
          <w:bCs/>
          <w:sz w:val="24"/>
          <w:szCs w:val="24"/>
        </w:rPr>
        <w:t>PROSPECT-Empfehlungsgrade</w:t>
      </w:r>
    </w:p>
    <w:p w:rsidR="007D745E" w:rsidRDefault="007D745E" w:rsidP="005410DA">
      <w:pPr>
        <w:spacing w:before="100" w:beforeAutospacing="1" w:after="100" w:afterAutospacing="1" w:line="240" w:lineRule="auto"/>
        <w:rPr>
          <w:rFonts w:ascii="Times New Roman" w:hAnsi="Times New Roman"/>
          <w:sz w:val="24"/>
          <w:szCs w:val="24"/>
        </w:rPr>
      </w:pPr>
    </w:p>
    <w:p w:rsidR="007D745E" w:rsidRPr="005410DA" w:rsidRDefault="007D745E" w:rsidP="005410DA">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Die Empfehlungen PROSPECT-Arbeitsgruppe sind entsprechend der sich aus den Studien ergebenden Evidenzstufe im Einklang mit dem Oxford Centre for Evidence-Based Medicine (CEBM-Website, Zugriff im Dezember 2003, Sackett 2000) einer der Grade A–D zugeordnet (vgl. nachstehende Tabelle) (http://www.cebm.net)</w:t>
      </w:r>
    </w:p>
    <w:p w:rsidR="007D745E" w:rsidRDefault="007D745E" w:rsidP="005410DA">
      <w:pPr>
        <w:spacing w:before="100" w:beforeAutospacing="1" w:after="100" w:afterAutospacing="1" w:line="240" w:lineRule="auto"/>
        <w:rPr>
          <w:rFonts w:ascii="Times New Roman" w:hAnsi="Times New Roman"/>
          <w:sz w:val="24"/>
          <w:szCs w:val="24"/>
        </w:rPr>
      </w:pPr>
    </w:p>
    <w:p w:rsidR="007D745E" w:rsidRPr="005410DA" w:rsidRDefault="007D745E" w:rsidP="005410DA">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Im Zusammenhang mit PROSPECT richten sich die Empfehlungsgrade danach, ob die Evidenz aus spezifischen Studien, übertragbaren Studien oder der klinischen Praxis stammt:</w:t>
      </w:r>
    </w:p>
    <w:p w:rsidR="007D745E" w:rsidRDefault="007D745E" w:rsidP="005410DA">
      <w:pPr>
        <w:spacing w:before="100" w:beforeAutospacing="1" w:after="100" w:afterAutospacing="1" w:line="240" w:lineRule="auto"/>
        <w:rPr>
          <w:rFonts w:ascii="Times New Roman" w:hAnsi="Times New Roman"/>
          <w:sz w:val="24"/>
          <w:szCs w:val="24"/>
        </w:rPr>
      </w:pPr>
    </w:p>
    <w:p w:rsidR="007D745E" w:rsidRPr="005410DA" w:rsidRDefault="007D745E" w:rsidP="005410DA">
      <w:pPr>
        <w:spacing w:before="100" w:beforeAutospacing="1" w:after="100" w:afterAutospacing="1" w:line="240" w:lineRule="auto"/>
        <w:rPr>
          <w:rFonts w:ascii="Times New Roman" w:hAnsi="Times New Roman" w:cs="Times New Roman"/>
          <w:sz w:val="24"/>
          <w:szCs w:val="24"/>
        </w:rPr>
      </w:pPr>
      <w:r>
        <w:rPr>
          <w:rFonts w:ascii="Wingdings 2" w:hAnsi="Wingdings 2"/>
          <w:color w:val="800080"/>
          <w:sz w:val="24"/>
          <w:szCs w:val="24"/>
        </w:rPr>
        <w:t></w:t>
      </w:r>
      <w:r>
        <w:rPr>
          <w:rFonts w:ascii="Wingdings 2" w:hAnsi="Wingdings 2"/>
          <w:color w:val="800080"/>
          <w:sz w:val="24"/>
          <w:szCs w:val="24"/>
        </w:rPr>
        <w:t></w:t>
      </w:r>
      <w:r>
        <w:rPr>
          <w:rFonts w:ascii="Times New Roman" w:hAnsi="Times New Roman"/>
          <w:sz w:val="24"/>
          <w:szCs w:val="24"/>
        </w:rPr>
        <w:t>Spezifische Evidenz – Grad A</w:t>
      </w:r>
      <w:r>
        <w:rPr>
          <w:rFonts w:ascii="Times New Roman" w:hAnsi="Times New Roman"/>
          <w:sz w:val="24"/>
          <w:szCs w:val="24"/>
        </w:rPr>
        <w:br/>
      </w:r>
      <w:r>
        <w:rPr>
          <w:rFonts w:ascii="Wingdings 3" w:hAnsi="Wingdings 3"/>
          <w:color w:val="008000"/>
          <w:sz w:val="24"/>
          <w:szCs w:val="24"/>
        </w:rPr>
        <w:t></w:t>
      </w:r>
      <w:r>
        <w:rPr>
          <w:rFonts w:ascii="Wingdings 3" w:hAnsi="Wingdings 3"/>
          <w:color w:val="008000"/>
          <w:sz w:val="24"/>
          <w:szCs w:val="24"/>
        </w:rPr>
        <w:t></w:t>
      </w:r>
      <w:r>
        <w:rPr>
          <w:rFonts w:ascii="Times New Roman" w:hAnsi="Times New Roman"/>
          <w:sz w:val="24"/>
          <w:szCs w:val="24"/>
        </w:rPr>
        <w:t>Übertragbare Evidenz – Grad B/C</w:t>
      </w:r>
      <w:r>
        <w:rPr>
          <w:rFonts w:ascii="Times New Roman" w:hAnsi="Times New Roman"/>
          <w:sz w:val="24"/>
          <w:szCs w:val="24"/>
        </w:rPr>
        <w:br/>
      </w:r>
      <w:r>
        <w:rPr>
          <w:rFonts w:ascii="Wingdings 2" w:hAnsi="Wingdings 2"/>
          <w:color w:val="FFA500"/>
          <w:sz w:val="24"/>
          <w:szCs w:val="24"/>
        </w:rPr>
        <w:t></w:t>
      </w:r>
      <w:r>
        <w:rPr>
          <w:rFonts w:ascii="Wingdings 2" w:hAnsi="Wingdings 2"/>
          <w:color w:val="FFA500"/>
          <w:sz w:val="24"/>
          <w:szCs w:val="24"/>
        </w:rPr>
        <w:t></w:t>
      </w:r>
      <w:r>
        <w:rPr>
          <w:rFonts w:ascii="Times New Roman" w:hAnsi="Times New Roman"/>
          <w:sz w:val="24"/>
          <w:szCs w:val="24"/>
        </w:rPr>
        <w:t>Klinische Praxis – Grad D</w:t>
      </w:r>
    </w:p>
    <w:p w:rsidR="007D745E" w:rsidRDefault="007D745E" w:rsidP="005410DA">
      <w:pPr>
        <w:spacing w:before="100" w:beforeAutospacing="1" w:after="100" w:afterAutospacing="1" w:line="240" w:lineRule="auto"/>
        <w:rPr>
          <w:rFonts w:ascii="Times New Roman" w:hAnsi="Times New Roman"/>
          <w:sz w:val="24"/>
          <w:szCs w:val="24"/>
        </w:rPr>
      </w:pPr>
    </w:p>
    <w:p w:rsidR="007D745E" w:rsidRPr="005410DA" w:rsidRDefault="007D745E" w:rsidP="005410DA">
      <w:pPr>
        <w:spacing w:before="100" w:beforeAutospacing="1" w:after="100" w:afterAutospacing="1" w:line="240" w:lineRule="auto"/>
        <w:rPr>
          <w:rFonts w:ascii="Times New Roman" w:hAnsi="Times New Roman" w:cs="Times New Roman"/>
          <w:sz w:val="24"/>
          <w:szCs w:val="24"/>
        </w:rPr>
      </w:pPr>
      <w:r>
        <w:rPr>
          <w:rFonts w:ascii="Times New Roman" w:hAnsi="Times New Roman"/>
          <w:b/>
          <w:bCs/>
          <w:sz w:val="24"/>
          <w:szCs w:val="24"/>
        </w:rPr>
        <w:t>CEBM-Empfehlungsgrade</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119"/>
        <w:gridCol w:w="1343"/>
        <w:gridCol w:w="1999"/>
        <w:gridCol w:w="1812"/>
      </w:tblGrid>
      <w:tr w:rsidR="007D745E" w:rsidRPr="00D21798" w:rsidTr="005410DA">
        <w:trPr>
          <w:tblCellSpacing w:w="15" w:type="dxa"/>
        </w:trPr>
        <w:tc>
          <w:tcPr>
            <w:tcW w:w="0" w:type="auto"/>
            <w:tcBorders>
              <w:top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Studienkriterien</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Evidenz</w:t>
            </w:r>
            <w:r>
              <w:rPr>
                <w:rFonts w:ascii="Times New Roman" w:hAnsi="Times New Roman"/>
                <w:sz w:val="24"/>
                <w:szCs w:val="24"/>
              </w:rPr>
              <w:t>stufe</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Kriterien für die Festlegung des Empfehlungsgrads</w:t>
            </w:r>
          </w:p>
        </w:tc>
        <w:tc>
          <w:tcPr>
            <w:tcW w:w="0" w:type="auto"/>
            <w:tcBorders>
              <w:top w:val="outset" w:sz="6" w:space="0" w:color="auto"/>
              <w:left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Empfehlungsgrad</w:t>
            </w:r>
          </w:p>
        </w:tc>
      </w:tr>
      <w:tr w:rsidR="007D745E" w:rsidRPr="00D21798" w:rsidTr="005410DA">
        <w:trPr>
          <w:tblCellSpacing w:w="15" w:type="dxa"/>
        </w:trPr>
        <w:tc>
          <w:tcPr>
            <w:tcW w:w="0" w:type="auto"/>
            <w:tcBorders>
              <w:top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Systematische Überprüfung (mit Homogeneitätsprüfung) randomisierter, kontrollierter Studien</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1a</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Konsistente Stufe-1-Studien</w:t>
            </w:r>
          </w:p>
        </w:tc>
        <w:tc>
          <w:tcPr>
            <w:tcW w:w="0" w:type="auto"/>
            <w:vMerge w:val="restart"/>
            <w:tcBorders>
              <w:top w:val="outset" w:sz="6" w:space="0" w:color="auto"/>
              <w:left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A</w:t>
            </w:r>
          </w:p>
        </w:tc>
      </w:tr>
      <w:tr w:rsidR="007D745E" w:rsidRPr="00D21798" w:rsidTr="005410DA">
        <w:trPr>
          <w:tblCellSpacing w:w="15" w:type="dxa"/>
        </w:trPr>
        <w:tc>
          <w:tcPr>
            <w:tcW w:w="0" w:type="auto"/>
            <w:tcBorders>
              <w:top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Individuelle, randomisierte, kontrollierte Studien mit statistisch signifikanten Ergebnissen</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1b</w:t>
            </w:r>
          </w:p>
        </w:tc>
        <w:tc>
          <w:tcPr>
            <w:tcW w:w="0" w:type="auto"/>
            <w:vMerge/>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r>
      <w:tr w:rsidR="007D745E" w:rsidRPr="00D21798" w:rsidTr="005410DA">
        <w:trPr>
          <w:tblCellSpacing w:w="15" w:type="dxa"/>
        </w:trPr>
        <w:tc>
          <w:tcPr>
            <w:tcW w:w="0" w:type="auto"/>
            <w:tcBorders>
              <w:top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Alles oder nichts, d. h.: Vor der Verfügbarkeit der neuen Therapie waren alle betroffenen Patienten gestorben, mit der neuen Therapie überleben nunmehr einige bzw.: Vor der Verfügbarkeit der neuen Therapie waren einzelne Patienten gestorben, mit der neuen Therapie überleben nunmehr alle</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1c</w:t>
            </w:r>
          </w:p>
        </w:tc>
        <w:tc>
          <w:tcPr>
            <w:tcW w:w="0" w:type="auto"/>
            <w:vMerge/>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r>
      <w:tr w:rsidR="007D745E" w:rsidRPr="00D21798" w:rsidTr="005410DA">
        <w:trPr>
          <w:tblCellSpacing w:w="15" w:type="dxa"/>
        </w:trPr>
        <w:tc>
          <w:tcPr>
            <w:tcW w:w="0" w:type="auto"/>
            <w:tcBorders>
              <w:top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Systematische Überprüfung (mit Homogeneitätsprüfung) von Kohortenstudien</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2a</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 xml:space="preserve">Konsistente Stufe-2- oder </w:t>
            </w:r>
            <w:r w:rsidRPr="00D21798">
              <w:rPr>
                <w:rFonts w:ascii="Times New Roman" w:hAnsi="Times New Roman"/>
                <w:sz w:val="24"/>
                <w:szCs w:val="24"/>
              </w:rPr>
              <w:noBreakHyphen/>
              <w:t>3-Studien (oder Extrapolationen* von Stufe-1-Studien)</w:t>
            </w:r>
          </w:p>
        </w:tc>
        <w:tc>
          <w:tcPr>
            <w:tcW w:w="0" w:type="auto"/>
            <w:vMerge w:val="restart"/>
            <w:tcBorders>
              <w:top w:val="outset" w:sz="6" w:space="0" w:color="auto"/>
              <w:left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B</w:t>
            </w:r>
          </w:p>
        </w:tc>
      </w:tr>
      <w:tr w:rsidR="007D745E" w:rsidRPr="00D21798" w:rsidTr="005410DA">
        <w:trPr>
          <w:tblCellSpacing w:w="15" w:type="dxa"/>
        </w:trPr>
        <w:tc>
          <w:tcPr>
            <w:tcW w:w="0" w:type="auto"/>
            <w:tcBorders>
              <w:top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Individuelle Kohortenstudie (einschließlich randomisierter kontrollierter Studie von geringer Qualität, d. h. &lt;80 % Nachbetreuung)</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2b</w:t>
            </w:r>
          </w:p>
        </w:tc>
        <w:tc>
          <w:tcPr>
            <w:tcW w:w="0" w:type="auto"/>
            <w:vMerge/>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r>
      <w:tr w:rsidR="007D745E" w:rsidRPr="00D21798" w:rsidTr="005410DA">
        <w:trPr>
          <w:tblCellSpacing w:w="15" w:type="dxa"/>
        </w:trPr>
        <w:tc>
          <w:tcPr>
            <w:tcW w:w="0" w:type="auto"/>
            <w:tcBorders>
              <w:top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Ergebnisforschung</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2c</w:t>
            </w:r>
          </w:p>
        </w:tc>
        <w:tc>
          <w:tcPr>
            <w:tcW w:w="0" w:type="auto"/>
            <w:vMerge/>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r>
      <w:tr w:rsidR="007D745E" w:rsidRPr="00D21798" w:rsidTr="005410DA">
        <w:trPr>
          <w:tblCellSpacing w:w="15" w:type="dxa"/>
        </w:trPr>
        <w:tc>
          <w:tcPr>
            <w:tcW w:w="0" w:type="auto"/>
            <w:tcBorders>
              <w:top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Systematische Überprüfung (mit Homogeneitätsprüfung) fallkontrollierter Studien</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3a</w:t>
            </w:r>
          </w:p>
        </w:tc>
        <w:tc>
          <w:tcPr>
            <w:tcW w:w="0" w:type="auto"/>
            <w:vMerge/>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r>
      <w:tr w:rsidR="007D745E" w:rsidRPr="00D21798" w:rsidTr="005410DA">
        <w:trPr>
          <w:tblCellSpacing w:w="15" w:type="dxa"/>
        </w:trPr>
        <w:tc>
          <w:tcPr>
            <w:tcW w:w="0" w:type="auto"/>
            <w:tcBorders>
              <w:top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Individuelle fallkontrollierte Studie</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3b</w:t>
            </w:r>
          </w:p>
        </w:tc>
        <w:tc>
          <w:tcPr>
            <w:tcW w:w="0" w:type="auto"/>
            <w:vMerge/>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c>
          <w:tcPr>
            <w:tcW w:w="0" w:type="auto"/>
            <w:vMerge/>
            <w:tcBorders>
              <w:top w:val="outset" w:sz="6" w:space="0" w:color="auto"/>
              <w:left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lang w:eastAsia="en-GB"/>
              </w:rPr>
            </w:pPr>
          </w:p>
        </w:tc>
      </w:tr>
      <w:tr w:rsidR="007D745E" w:rsidRPr="00D21798" w:rsidTr="005410DA">
        <w:trPr>
          <w:tblCellSpacing w:w="15" w:type="dxa"/>
        </w:trPr>
        <w:tc>
          <w:tcPr>
            <w:tcW w:w="0" w:type="auto"/>
            <w:tcBorders>
              <w:top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Fallreihenstudie sowie Kohorten- und fallkontrollierte Studien von geringer Qualität</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 xml:space="preserve">Stufe-4-Studien (oder Extrapolationen* von Stufe-2- oder </w:t>
            </w:r>
            <w:r w:rsidRPr="00D21798">
              <w:rPr>
                <w:rFonts w:ascii="Times New Roman" w:hAnsi="Times New Roman"/>
                <w:sz w:val="24"/>
                <w:szCs w:val="24"/>
              </w:rPr>
              <w:noBreakHyphen/>
              <w:t>3-Studien)</w:t>
            </w:r>
          </w:p>
        </w:tc>
        <w:tc>
          <w:tcPr>
            <w:tcW w:w="0" w:type="auto"/>
            <w:tcBorders>
              <w:top w:val="outset" w:sz="6" w:space="0" w:color="auto"/>
              <w:left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C</w:t>
            </w:r>
          </w:p>
        </w:tc>
      </w:tr>
      <w:tr w:rsidR="007D745E" w:rsidRPr="00D21798" w:rsidTr="005410DA">
        <w:trPr>
          <w:tblCellSpacing w:w="15" w:type="dxa"/>
        </w:trPr>
        <w:tc>
          <w:tcPr>
            <w:tcW w:w="0" w:type="auto"/>
            <w:tcBorders>
              <w:top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Sachverständigengutachten ohne ausdrückliche kritische Beurteilung, oder gründend auf Physiologie, Benchmarking oder Grundprinzipien</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Stufe-5-Evidenz (oder beunruhigend inkonsistente oder uneindeutige Studien je</w:t>
            </w:r>
            <w:r>
              <w:rPr>
                <w:rFonts w:ascii="Times New Roman" w:hAnsi="Times New Roman"/>
                <w:sz w:val="24"/>
                <w:szCs w:val="24"/>
              </w:rPr>
              <w:t>glicher</w:t>
            </w:r>
            <w:r w:rsidRPr="00D21798">
              <w:rPr>
                <w:rFonts w:ascii="Times New Roman" w:hAnsi="Times New Roman"/>
                <w:sz w:val="24"/>
                <w:szCs w:val="24"/>
              </w:rPr>
              <w:t xml:space="preserve"> Stufe)</w:t>
            </w:r>
          </w:p>
        </w:tc>
        <w:tc>
          <w:tcPr>
            <w:tcW w:w="0" w:type="auto"/>
            <w:tcBorders>
              <w:top w:val="outset" w:sz="6" w:space="0" w:color="auto"/>
              <w:left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D</w:t>
            </w:r>
          </w:p>
        </w:tc>
      </w:tr>
      <w:tr w:rsidR="007D745E" w:rsidRPr="00D21798" w:rsidTr="005410DA">
        <w:trPr>
          <w:tblCellSpacing w:w="15" w:type="dxa"/>
        </w:trPr>
        <w:tc>
          <w:tcPr>
            <w:tcW w:w="0" w:type="auto"/>
            <w:gridSpan w:val="4"/>
            <w:tcBorders>
              <w:top w:val="outset" w:sz="6" w:space="0" w:color="auto"/>
              <w:bottom w:val="outset" w:sz="6" w:space="0" w:color="auto"/>
            </w:tcBorders>
            <w:vAlign w:val="center"/>
          </w:tcPr>
          <w:p w:rsidR="007D745E" w:rsidRPr="005410DA" w:rsidRDefault="007D745E" w:rsidP="005410DA">
            <w:pPr>
              <w:spacing w:after="0" w:line="240" w:lineRule="auto"/>
              <w:rPr>
                <w:rFonts w:ascii="Times New Roman" w:hAnsi="Times New Roman" w:cs="Times New Roman"/>
                <w:sz w:val="24"/>
                <w:szCs w:val="24"/>
              </w:rPr>
            </w:pPr>
            <w:r w:rsidRPr="00D21798">
              <w:rPr>
                <w:rFonts w:ascii="Times New Roman" w:hAnsi="Times New Roman"/>
                <w:sz w:val="24"/>
                <w:szCs w:val="24"/>
              </w:rPr>
              <w:t>*Bei Extrapolationen handelt es sich um Daten, die in einer Situation verwendet werden, die möglicherweise klinisch erhebliche Unterschiede zur eigentlichen Studiensituation aufweist. Im Falle von PROSPECT bezieht sich der Begriff Extrapolation zumeist auf übertragbare Evidenz.</w:t>
            </w:r>
          </w:p>
        </w:tc>
      </w:tr>
    </w:tbl>
    <w:p w:rsidR="007D745E" w:rsidRDefault="007D745E" w:rsidP="005410DA">
      <w:pPr>
        <w:spacing w:before="100" w:beforeAutospacing="1" w:after="100" w:afterAutospacing="1" w:line="240" w:lineRule="auto"/>
        <w:rPr>
          <w:rFonts w:ascii="Times New Roman" w:hAnsi="Times New Roman"/>
          <w:sz w:val="24"/>
          <w:szCs w:val="24"/>
        </w:rPr>
      </w:pPr>
    </w:p>
    <w:p w:rsidR="007D745E" w:rsidRDefault="007D745E"/>
    <w:sectPr w:rsidR="007D745E" w:rsidSect="00156B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Porto::GUID" w:val="{9e44c1c2-9167-4bab-8e5d-f29cc32691be}"/>
  </w:docVars>
  <w:rsids>
    <w:rsidRoot w:val="005410DA"/>
    <w:rsid w:val="00022E83"/>
    <w:rsid w:val="00156BB4"/>
    <w:rsid w:val="001D433C"/>
    <w:rsid w:val="002205F6"/>
    <w:rsid w:val="0023285A"/>
    <w:rsid w:val="00370066"/>
    <w:rsid w:val="004872C2"/>
    <w:rsid w:val="005129CE"/>
    <w:rsid w:val="005410DA"/>
    <w:rsid w:val="005F68B0"/>
    <w:rsid w:val="007A77E2"/>
    <w:rsid w:val="007D745E"/>
    <w:rsid w:val="00804160"/>
    <w:rsid w:val="00892C81"/>
    <w:rsid w:val="009D593E"/>
    <w:rsid w:val="00A76077"/>
    <w:rsid w:val="00D0133C"/>
    <w:rsid w:val="00D21798"/>
    <w:rsid w:val="00EB504C"/>
    <w:rsid w:val="00F436D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B4"/>
    <w:pPr>
      <w:spacing w:after="160" w:line="259" w:lineRule="auto"/>
    </w:pPr>
    <w:rPr>
      <w:lang w:val="de-DE" w:eastAsia="en-US"/>
    </w:rPr>
  </w:style>
  <w:style w:type="paragraph" w:styleId="Heading1">
    <w:name w:val="heading 1"/>
    <w:basedOn w:val="Normal"/>
    <w:link w:val="Heading1Char"/>
    <w:uiPriority w:val="99"/>
    <w:qFormat/>
    <w:rsid w:val="00541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0DA"/>
    <w:rPr>
      <w:rFonts w:ascii="Times New Roman" w:hAnsi="Times New Roman" w:cs="Times New Roman"/>
      <w:b/>
      <w:bCs/>
      <w:kern w:val="36"/>
      <w:sz w:val="48"/>
      <w:szCs w:val="48"/>
      <w:lang w:eastAsia="en-GB"/>
    </w:rPr>
  </w:style>
  <w:style w:type="paragraph" w:styleId="NormalWeb">
    <w:name w:val="Normal (Web)"/>
    <w:basedOn w:val="Normal"/>
    <w:uiPriority w:val="99"/>
    <w:semiHidden/>
    <w:rsid w:val="00541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
    <w:name w:val="heading_2"/>
    <w:basedOn w:val="DefaultParagraphFont"/>
    <w:uiPriority w:val="99"/>
    <w:rsid w:val="005410DA"/>
    <w:rPr>
      <w:rFonts w:cs="Times New Roman"/>
    </w:rPr>
  </w:style>
  <w:style w:type="character" w:styleId="Strong">
    <w:name w:val="Strong"/>
    <w:basedOn w:val="DefaultParagraphFont"/>
    <w:uiPriority w:val="99"/>
    <w:qFormat/>
    <w:rsid w:val="005410DA"/>
    <w:rPr>
      <w:rFonts w:cs="Times New Roman"/>
      <w:b/>
      <w:bCs/>
    </w:rPr>
  </w:style>
</w:styles>
</file>

<file path=word/webSettings.xml><?xml version="1.0" encoding="utf-8"?>
<w:webSettings xmlns:r="http://schemas.openxmlformats.org/officeDocument/2006/relationships" xmlns:w="http://schemas.openxmlformats.org/wordprocessingml/2006/main">
  <w:divs>
    <w:div w:id="261956414">
      <w:marLeft w:val="0"/>
      <w:marRight w:val="0"/>
      <w:marTop w:val="0"/>
      <w:marBottom w:val="0"/>
      <w:divBdr>
        <w:top w:val="none" w:sz="0" w:space="0" w:color="auto"/>
        <w:left w:val="none" w:sz="0" w:space="0" w:color="auto"/>
        <w:bottom w:val="none" w:sz="0" w:space="0" w:color="auto"/>
        <w:right w:val="none" w:sz="0" w:space="0" w:color="auto"/>
      </w:divBdr>
      <w:divsChild>
        <w:div w:id="261956418">
          <w:marLeft w:val="0"/>
          <w:marRight w:val="0"/>
          <w:marTop w:val="0"/>
          <w:marBottom w:val="0"/>
          <w:divBdr>
            <w:top w:val="none" w:sz="0" w:space="0" w:color="auto"/>
            <w:left w:val="none" w:sz="0" w:space="0" w:color="auto"/>
            <w:bottom w:val="none" w:sz="0" w:space="0" w:color="auto"/>
            <w:right w:val="none" w:sz="0" w:space="0" w:color="auto"/>
          </w:divBdr>
        </w:div>
      </w:divsChild>
    </w:div>
    <w:div w:id="261956416">
      <w:marLeft w:val="0"/>
      <w:marRight w:val="0"/>
      <w:marTop w:val="0"/>
      <w:marBottom w:val="0"/>
      <w:divBdr>
        <w:top w:val="none" w:sz="0" w:space="0" w:color="auto"/>
        <w:left w:val="none" w:sz="0" w:space="0" w:color="auto"/>
        <w:bottom w:val="none" w:sz="0" w:space="0" w:color="auto"/>
        <w:right w:val="none" w:sz="0" w:space="0" w:color="auto"/>
      </w:divBdr>
      <w:divsChild>
        <w:div w:id="261956417">
          <w:marLeft w:val="0"/>
          <w:marRight w:val="0"/>
          <w:marTop w:val="0"/>
          <w:marBottom w:val="0"/>
          <w:divBdr>
            <w:top w:val="none" w:sz="0" w:space="0" w:color="auto"/>
            <w:left w:val="none" w:sz="0" w:space="0" w:color="auto"/>
            <w:bottom w:val="none" w:sz="0" w:space="0" w:color="auto"/>
            <w:right w:val="none" w:sz="0" w:space="0" w:color="auto"/>
          </w:divBdr>
          <w:divsChild>
            <w:div w:id="2619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529</Words>
  <Characters>2772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CEBM-Website, Zugriff im Dez</dc:title>
  <dc:subject/>
  <dc:creator>Aline</dc:creator>
  <cp:keywords/>
  <dc:description/>
  <cp:lastModifiedBy>Alfabet</cp:lastModifiedBy>
  <cp:revision>2</cp:revision>
  <dcterms:created xsi:type="dcterms:W3CDTF">2018-11-09T07:12:00Z</dcterms:created>
  <dcterms:modified xsi:type="dcterms:W3CDTF">2018-11-09T07:12:00Z</dcterms:modified>
</cp:coreProperties>
</file>